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4B2FE51E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AF1D3A">
        <w:rPr>
          <w:rFonts w:ascii="Arial" w:hAnsi="Arial" w:cs="Arial"/>
          <w:b/>
          <w:i/>
          <w:sz w:val="20"/>
          <w:szCs w:val="20"/>
        </w:rPr>
        <w:t>1</w:t>
      </w:r>
      <w:r w:rsidR="00151537">
        <w:rPr>
          <w:rFonts w:ascii="Arial" w:hAnsi="Arial" w:cs="Arial"/>
          <w:b/>
          <w:i/>
          <w:sz w:val="20"/>
          <w:szCs w:val="20"/>
        </w:rPr>
        <w:t>2</w:t>
      </w:r>
    </w:p>
    <w:p w14:paraId="6780C72D" w14:textId="4D67F880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AF1D3A">
        <w:rPr>
          <w:rFonts w:ascii="Arial" w:hAnsi="Arial" w:cs="Arial"/>
          <w:b/>
          <w:sz w:val="20"/>
          <w:szCs w:val="20"/>
        </w:rPr>
        <w:t>1</w:t>
      </w:r>
      <w:r w:rsidR="00085896">
        <w:rPr>
          <w:rFonts w:ascii="Arial" w:hAnsi="Arial" w:cs="Arial"/>
          <w:b/>
          <w:sz w:val="20"/>
          <w:szCs w:val="20"/>
        </w:rPr>
        <w:t>2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151537" w:rsidRPr="00151537">
        <w:rPr>
          <w:rFonts w:ascii="Arial" w:hAnsi="Arial" w:cs="Arial"/>
          <w:b/>
          <w:sz w:val="20"/>
          <w:szCs w:val="20"/>
        </w:rPr>
        <w:t>Łóżka szpitalne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45DD6FD7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E95553"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085896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4D781B">
        <w:rPr>
          <w:rFonts w:ascii="Arial" w:eastAsia="Times New Roman" w:hAnsi="Arial" w:cs="Arial"/>
          <w:b/>
          <w:bCs/>
          <w:sz w:val="20"/>
          <w:szCs w:val="20"/>
        </w:rPr>
        <w:t>ł</w:t>
      </w:r>
      <w:r w:rsidR="004D781B" w:rsidRPr="004D781B">
        <w:rPr>
          <w:rFonts w:ascii="Arial" w:eastAsia="Times New Roman" w:hAnsi="Arial" w:cs="Arial"/>
          <w:b/>
          <w:bCs/>
          <w:sz w:val="20"/>
          <w:szCs w:val="20"/>
        </w:rPr>
        <w:t>óż</w:t>
      </w:r>
      <w:r w:rsidR="004D781B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="004D781B" w:rsidRPr="004D781B">
        <w:rPr>
          <w:rFonts w:ascii="Arial" w:eastAsia="Times New Roman" w:hAnsi="Arial" w:cs="Arial"/>
          <w:b/>
          <w:bCs/>
          <w:sz w:val="20"/>
          <w:szCs w:val="20"/>
        </w:rPr>
        <w:t xml:space="preserve">k </w:t>
      </w:r>
      <w:r w:rsidR="004D781B">
        <w:rPr>
          <w:rFonts w:ascii="Arial" w:eastAsia="Times New Roman" w:hAnsi="Arial" w:cs="Arial"/>
          <w:b/>
          <w:bCs/>
          <w:sz w:val="20"/>
          <w:szCs w:val="20"/>
        </w:rPr>
        <w:t xml:space="preserve">szpitalnych na </w:t>
      </w:r>
      <w:r w:rsidR="00151537">
        <w:rPr>
          <w:rFonts w:ascii="Arial" w:eastAsia="Times New Roman" w:hAnsi="Arial" w:cs="Arial"/>
          <w:b/>
          <w:bCs/>
          <w:sz w:val="20"/>
          <w:szCs w:val="20"/>
        </w:rPr>
        <w:t>Oddział Intensywnej Terapii</w:t>
      </w:r>
      <w:r w:rsidR="00E9555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F1D3A">
        <w:rPr>
          <w:rFonts w:ascii="Arial" w:eastAsia="Times New Roman" w:hAnsi="Arial" w:cs="Arial"/>
          <w:b/>
          <w:bCs/>
          <w:sz w:val="20"/>
          <w:szCs w:val="20"/>
        </w:rPr>
        <w:t>wr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az instalacją i uruchomieniem</w:t>
      </w:r>
      <w:r w:rsidR="00761E2A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2392CBFD" w14:textId="6404CC59" w:rsidR="00667547" w:rsidRPr="00667547" w:rsidRDefault="004D781B" w:rsidP="00667547">
      <w:pPr>
        <w:pStyle w:val="Akapitzlist"/>
        <w:numPr>
          <w:ilvl w:val="0"/>
          <w:numId w:val="36"/>
        </w:numPr>
        <w:spacing w:after="240"/>
        <w:rPr>
          <w:rFonts w:ascii="Calibri" w:hAnsi="Calibri" w:cs="Calibri"/>
          <w:b/>
          <w:bCs/>
          <w:color w:val="000000"/>
        </w:rPr>
      </w:pPr>
      <w:r w:rsidRPr="004D781B">
        <w:rPr>
          <w:rFonts w:ascii="Calibri" w:hAnsi="Calibri" w:cs="Calibri"/>
          <w:b/>
          <w:bCs/>
          <w:color w:val="000000"/>
        </w:rPr>
        <w:t xml:space="preserve">Łóżka szpitalne </w:t>
      </w:r>
      <w:r w:rsidR="00C12F18">
        <w:rPr>
          <w:rFonts w:ascii="Calibri" w:hAnsi="Calibri" w:cs="Calibri"/>
          <w:b/>
          <w:bCs/>
          <w:color w:val="000000"/>
        </w:rPr>
        <w:tab/>
      </w:r>
      <w:r>
        <w:rPr>
          <w:rFonts w:ascii="Calibri" w:hAnsi="Calibri" w:cs="Calibri"/>
          <w:b/>
          <w:bCs/>
          <w:color w:val="000000"/>
        </w:rPr>
        <w:t>4</w:t>
      </w:r>
      <w:r w:rsidR="00C12F18">
        <w:rPr>
          <w:rFonts w:ascii="Calibri" w:hAnsi="Calibri" w:cs="Calibri"/>
          <w:b/>
          <w:bCs/>
          <w:color w:val="000000"/>
        </w:rPr>
        <w:t xml:space="preserve"> szt.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536"/>
        <w:gridCol w:w="7233"/>
      </w:tblGrid>
      <w:tr w:rsidR="00B263C8" w:rsidRPr="003E3C71" w14:paraId="5470E7F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22D4" w14:textId="77777777" w:rsidR="00B263C8" w:rsidRPr="003E3C71" w:rsidRDefault="00B263C8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BEF60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F08024" w14:textId="77777777" w:rsidR="00B263C8" w:rsidRPr="003E3C71" w:rsidRDefault="00B263C8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B263C8" w:rsidRPr="003E3C71" w14:paraId="7BAA100A" w14:textId="77777777" w:rsidTr="004805FF">
        <w:trPr>
          <w:trHeight w:val="34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4840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56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A732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68DB45D0" w14:textId="77777777" w:rsidTr="004805FF">
        <w:trPr>
          <w:trHeight w:val="449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389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7E95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FAA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3C8" w:rsidRPr="003E3C71" w14:paraId="26211DF4" w14:textId="77777777" w:rsidTr="004805FF">
        <w:trPr>
          <w:trHeight w:val="444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1A39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D87F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472B" w14:textId="77777777" w:rsidR="00B263C8" w:rsidRPr="003E3C71" w:rsidRDefault="00B263C8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12B371" w14:textId="77777777" w:rsidR="00B263C8" w:rsidRPr="003E3C71" w:rsidRDefault="00B263C8" w:rsidP="00B263C8">
      <w:pPr>
        <w:pStyle w:val="Akapitzlist"/>
        <w:spacing w:after="240"/>
        <w:rPr>
          <w:rFonts w:ascii="Arial" w:hAnsi="Arial" w:cs="Arial"/>
          <w:b/>
          <w:bCs/>
          <w:sz w:val="20"/>
          <w:szCs w:val="20"/>
        </w:rPr>
      </w:pPr>
    </w:p>
    <w:tbl>
      <w:tblPr>
        <w:tblW w:w="103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5246"/>
        <w:gridCol w:w="1701"/>
        <w:gridCol w:w="1276"/>
        <w:gridCol w:w="1559"/>
      </w:tblGrid>
      <w:tr w:rsidR="00652169" w:rsidRPr="00D6748A" w14:paraId="7E4431F0" w14:textId="77777777" w:rsidTr="00D319BE">
        <w:trPr>
          <w:trHeight w:val="288"/>
        </w:trPr>
        <w:tc>
          <w:tcPr>
            <w:tcW w:w="5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BFBFBF"/>
            <w:noWrap/>
            <w:hideMark/>
          </w:tcPr>
          <w:p w14:paraId="3846441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Lp.</w:t>
            </w: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hideMark/>
          </w:tcPr>
          <w:p w14:paraId="7AAFFAE7" w14:textId="248AE0BB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</w:t>
            </w:r>
            <w:r w:rsidR="0043689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minimalne</w:t>
            </w: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395F1C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Wymagane wartości graniczne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5002A44A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659309" w14:textId="1CC36FB0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Parametry, wartości ,  dane techniczne</w:t>
            </w:r>
          </w:p>
          <w:p w14:paraId="23C6862E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(wypełnia Wykonawca</w:t>
            </w:r>
          </w:p>
          <w:p w14:paraId="1216583F" w14:textId="77777777" w:rsidR="004F1D40" w:rsidRPr="00D6748A" w:rsidRDefault="004F1D40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674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poprzez wpisanie słowa „TAK”/„ NIE”  lub podaje wymaganą informację)</w:t>
            </w:r>
          </w:p>
        </w:tc>
      </w:tr>
      <w:tr w:rsidR="00646460" w:rsidRPr="003A0AEA" w14:paraId="532B8B96" w14:textId="77777777" w:rsidTr="006000BF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CE5B5" w14:textId="709589B3" w:rsidR="00646460" w:rsidRPr="00646460" w:rsidRDefault="00646460" w:rsidP="00646460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4FB3D" w14:textId="46144876" w:rsidR="00646460" w:rsidRPr="003A0AEA" w:rsidRDefault="0017129F" w:rsidP="00AB1BF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2E5A54">
              <w:rPr>
                <w:rFonts w:ascii="Calibri" w:eastAsia="Times New Roman" w:hAnsi="Calibri" w:cs="Calibri"/>
                <w:color w:val="000000"/>
              </w:rPr>
              <w:t xml:space="preserve">przęt </w:t>
            </w:r>
            <w:r>
              <w:rPr>
                <w:rFonts w:ascii="Calibri" w:eastAsia="Times New Roman" w:hAnsi="Calibri" w:cs="Calibri"/>
                <w:color w:val="000000"/>
              </w:rPr>
              <w:t>f</w:t>
            </w:r>
            <w:r w:rsidR="00646460" w:rsidRPr="002E5A54">
              <w:rPr>
                <w:rFonts w:ascii="Calibri" w:eastAsia="Times New Roman" w:hAnsi="Calibri" w:cs="Calibri"/>
                <w:color w:val="000000"/>
              </w:rPr>
              <w:t>abrycznie nowy,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646460" w:rsidRPr="002E5A54">
              <w:rPr>
                <w:rFonts w:ascii="Calibri" w:eastAsia="Times New Roman" w:hAnsi="Calibri" w:cs="Calibri"/>
                <w:color w:val="000000"/>
              </w:rPr>
              <w:t xml:space="preserve">nieużywany, niedemonstracyjny, </w:t>
            </w:r>
            <w:r w:rsidR="00C27A52">
              <w:rPr>
                <w:rFonts w:ascii="Calibri" w:eastAsia="Times New Roman" w:hAnsi="Calibri" w:cs="Calibri"/>
                <w:color w:val="000000"/>
              </w:rPr>
              <w:t>nie powystawowy.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72CA0" w14:textId="54B3A109" w:rsidR="00646460" w:rsidRPr="003A0AEA" w:rsidRDefault="00646460" w:rsidP="00AB1B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7F7CB52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06C" w14:textId="77777777" w:rsidR="00646460" w:rsidRPr="003A0AEA" w:rsidRDefault="00646460" w:rsidP="00AB1B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7BC4F4C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96D6DA" w14:textId="33D0807B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BD4F79" w14:textId="0030B6AA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Łóżka przeznaczone na OIOM/nadzór wzmożony z wbudowaną wagą pacjenta klasy III w celu monitorowania stanu pacjenta z certyfikatem wydanym przez jednostkę notyfikowaną.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9EAC79" w14:textId="0C443A95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C4B7DCA" w14:textId="16A62E5E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46F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0D55BC1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B02CE" w14:textId="60DDC12E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E77DC3" w14:textId="67DC44A3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Zasilanie 230 [V], 50 [</w:t>
            </w:r>
            <w:proofErr w:type="spellStart"/>
            <w:r w:rsidRPr="00587FB8">
              <w:rPr>
                <w:rFonts w:ascii="Calibri" w:eastAsia="Times New Roman" w:hAnsi="Calibri" w:cs="Calibri"/>
                <w:color w:val="000000"/>
              </w:rPr>
              <w:t>Hz</w:t>
            </w:r>
            <w:proofErr w:type="spellEnd"/>
            <w:r w:rsidRPr="00587FB8">
              <w:rPr>
                <w:rFonts w:ascii="Calibri" w:eastAsia="Times New Roman" w:hAnsi="Calibri" w:cs="Calibri"/>
                <w:color w:val="000000"/>
              </w:rPr>
              <w:t xml:space="preserve">]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D09575" w14:textId="30881BDB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4026765" w14:textId="380C79F4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8E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2E87BFA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0C463C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EF36A7" w14:textId="084219DB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Konstrukcja łóżka wykonana ze stali węglowej lakierowanej proszkowo oparta na tzw. systemie dwóch podwójnych ramion wznoszących dla zapewnienia maksymalnej stabilności leża przy maksymalnym obciążeniu i w trakcie transportu. Konstrukcja umożliwia skuteczne czyszczenie i dezynfekcję każdego elementu łóżka. Dodatkowo ułatwia i skraca czas prac </w:t>
            </w:r>
            <w:r w:rsidRPr="00587FB8">
              <w:rPr>
                <w:rFonts w:ascii="Calibri" w:eastAsia="Times New Roman" w:hAnsi="Calibri" w:cs="Calibri"/>
                <w:color w:val="000000"/>
              </w:rPr>
              <w:lastRenderedPageBreak/>
              <w:t>konserwacyjno- serwisowych. Łóżko w pełni zgodnie z normą IEC 60601-2-52.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1069C1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EB5D6B9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73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40086FE9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6EA62B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E99842" w14:textId="6AE692FD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Ruchomy szczyt górny poruszający się wraz z leżem w trakcie regulacji wysokości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83179C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42D8A6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768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AF8A7DB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61A61F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2EBCD8" w14:textId="2AA1E91A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Długość łóżka 230 cm z możliwością skracania do 219 cm i wydłużania do 242cm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0F6C2E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4B6060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11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90BFC07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31C609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871FFC" w14:textId="20784138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Wbudowany akumulator do zasilania podczas transportu lub w sytuacji zaniku prądu oraz dedykowaną pojemnością min. 10% dla elektrycznej funkcji CPR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E2E2C9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B230380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E1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4FC9741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6D4984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AA2119" w14:textId="406AD2B7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Prześwit między ramą łóżka, a podłożem przy dostępnie bocznym pomiędzy kołami (przy kołach 150mm) 187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C4953E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29E719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63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8BC0269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68036A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57F0F1" w14:textId="5D229A5C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Szerokość zewnętrzna 103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C33C1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0E4556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815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4E682092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432146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60716A" w14:textId="13889A22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Cztery barierki boczne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na całej długości </w:t>
            </w:r>
            <w:r w:rsidRPr="00587FB8">
              <w:rPr>
                <w:rFonts w:ascii="Calibri" w:eastAsia="Times New Roman" w:hAnsi="Calibri" w:cs="Calibri"/>
                <w:color w:val="000000"/>
              </w:rPr>
              <w:t>poruszające się wraz z segmentami leża, zgodne z normą dla łóżek szpitalnych (norma EN 60601-2-52), zapewniające ochronę pacjenta przed zakleszczeniem</w:t>
            </w:r>
            <w:r>
              <w:rPr>
                <w:rFonts w:ascii="Calibri" w:eastAsia="Times New Roman" w:hAnsi="Calibri" w:cs="Calibri"/>
                <w:color w:val="000000"/>
              </w:rPr>
              <w:t>, wysokość min. 40 cm.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EBDA6E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1278F85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A7D3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4142C0C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8A96D7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C979C5" w14:textId="7A8DD49A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Konstrukcja barierek bocznych umożliwiająca ich opuszczanie przy użyciu jednej ręki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512EDF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27FCC3E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F4F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C4E2BD4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B2AAF3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552210" w14:textId="2E221860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Po zwolnieniu blokady każda z barierek powinna za pomocą dedykowanej sprężyny gazowej samoczynnie i w bezpieczny sposób opuścić się do pozycji dolnej.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08AE56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714C9A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A5D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BD4B05F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6C8C11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465220" w14:textId="6D0DDB3C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Możliwość przedłużenia leża o 2</w:t>
            </w: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Pr="00587FB8">
              <w:rPr>
                <w:rFonts w:ascii="Calibri" w:eastAsia="Times New Roman" w:hAnsi="Calibri" w:cs="Calibri"/>
                <w:color w:val="000000"/>
              </w:rPr>
              <w:t xml:space="preserve">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C9695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7DA448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014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4469C9EC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FF6C5E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ED2398" w14:textId="47A08E1F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bookmarkStart w:id="0" w:name="RANGE!B19"/>
            <w:r w:rsidRPr="00587FB8">
              <w:rPr>
                <w:rFonts w:ascii="Calibri" w:eastAsia="Times New Roman" w:hAnsi="Calibri" w:cs="Calibri"/>
                <w:color w:val="000000"/>
              </w:rPr>
              <w:t>Łóżko wyposażone w panel, który uzupełnia leże po jego wydłużeniu</w:t>
            </w:r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7B6912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37A8BC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A8D5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D6E982E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DC4251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E8DEB0" w14:textId="757928E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Leże łóżka – 4-sekcyjne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B3E7CB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FD03920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D6D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A284FC1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BF53E4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0245AB" w14:textId="442235FA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Liczba ruchomych segmentów leża - 3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378412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1D25CF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381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9B78DFB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32F923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8C69E4" w14:textId="6F7D8392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Centralny hamulec w formie drążka umożliwiającego zablokowanie i odblokowanie kół z dowolnego miejsca od strony szczytu dolnego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C70FD1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4B6A36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CED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044439C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F38708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8FF294" w14:textId="3D2D6A6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Szczyty tworzywowe, wyjmowane od strony nóg i głowy z akcentem kolorystycznym do wyboru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5A0C34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3930B1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85C3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F67D484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47FB06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75CCDA" w14:textId="1256EC46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UWAGA: możliwość ustaleń kolorystycznych na etapie zamówienia – wybór kolorów dotyczy „standardowej” palety kolorystycznej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409F76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B324AA8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23D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FC09A7A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99C308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DC0670" w14:textId="2BB2F586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Sterowanie elektryczne wybranych funkcji za pomocą co najmniej 4 paneli wbudowanych w barierki boczne - po obu (lewej i prawej) stronach łóżka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EFCC2E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078E438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F43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D27D281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A9D65E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9191D0" w14:textId="0B81E316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Dwa panele kontrolne pacjenta znajdujące się po wewnętrznej stronie barierek zabezpieczających przy wezgłowiu z ograniczoną ilością funkcji, które mogą być blokowane selektywnie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93C536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6016AA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7D4E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FD42DF1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1794F6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BA4D6D" w14:textId="10F16876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Łóżko wyposażone w system elektronicznej kontroli kąta nachylenia oparcia 30°, którego działanie polega na </w:t>
            </w:r>
            <w:r w:rsidRPr="00587FB8">
              <w:rPr>
                <w:rFonts w:ascii="Calibri" w:eastAsia="Times New Roman" w:hAnsi="Calibri" w:cs="Calibri"/>
                <w:color w:val="000000"/>
              </w:rPr>
              <w:lastRenderedPageBreak/>
              <w:t>chwilowym zatrzymaniu segmentu oparcia w trakcie unoszenia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3920F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2B1C64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80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5F24FB8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7DC9EA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B7CF54" w14:textId="18412374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Przyciski elementów sterujących - membranowe, łatwe do utrzymania w czystości, wodoodporne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99A1A2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1DA8EB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7AD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92CBF04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3BDC44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7DE130" w14:textId="15F9CF8B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Łóżko wyposażone w wyświetlacz ciekłokrystaliczny do obsługi np. funkcji pomiaru masy ciała pacjenta, sygnalizacji alarmów, itp.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34C907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210DC2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A8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E51AA37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B6C739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05A368" w14:textId="2B9BB607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Pojedyncze koła o średnicy 150 mm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(Piąte koło)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5AB47B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3CABB83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487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35DEF22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2CF4AA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30EE5" w14:textId="0FA2FCAB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Regulacja elektryczna wysokości leża, z pozycją ekstra-niską mierzona od podłoża do górnej powierzchni leża przy kołach 150 mm w zakresie 34-78 cm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4F7208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ED68D1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E898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A9F3B35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5A1667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1A508D" w14:textId="7AC3E297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Leże wypełnione zakrzywionymi płytami tworzywowymi wspomagającymi prawidłowe utrzymanie materaca niwelując ryzyko przypadkowego zakleszczenia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90F09C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A6B842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091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2B48B3D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77CDB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4DC0E9" w14:textId="47D8BD15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Leże wyposażone w uchwyty na pasy bezpieczeństwa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EEA57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94E21D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1E20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07FDF30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3B7F0F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86383E" w14:textId="60DA9CC7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Regulacja elektryczna części plecowej w zakresie 0-</w:t>
            </w:r>
            <w:r>
              <w:rPr>
                <w:rFonts w:ascii="Calibri" w:eastAsia="Times New Roman" w:hAnsi="Calibri" w:cs="Calibri"/>
                <w:color w:val="000000"/>
              </w:rPr>
              <w:t>70</w:t>
            </w:r>
            <w:r w:rsidRPr="00587FB8">
              <w:rPr>
                <w:rFonts w:ascii="Calibri" w:eastAsia="Times New Roman" w:hAnsi="Calibri" w:cs="Calibri"/>
                <w:color w:val="000000"/>
              </w:rPr>
              <w:t>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287B89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C182EE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4E19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6DF9DF7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933616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8EE0E7" w14:textId="3DBD697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Regulacja elektryczna części nożnej (dot. uda wraz z podudziem) w zakresie 0-36°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56E1F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126ED8F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F53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11A036C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CBFE7F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EF48CB" w14:textId="2682E427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Regulacja elektryczna segmentu uda w zakresie 0-</w:t>
            </w: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Pr="00587FB8">
              <w:rPr>
                <w:rFonts w:ascii="Calibri" w:eastAsia="Times New Roman" w:hAnsi="Calibri" w:cs="Calibri"/>
                <w:color w:val="000000"/>
              </w:rPr>
              <w:t>0°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C87AD8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D1DAE4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C4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5BC5821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977207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FE43A5" w14:textId="0677665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Regulacja elektryczna funkcji </w:t>
            </w:r>
            <w:proofErr w:type="spellStart"/>
            <w:r w:rsidRPr="00587FB8">
              <w:rPr>
                <w:rFonts w:ascii="Calibri" w:eastAsia="Times New Roman" w:hAnsi="Calibri" w:cs="Calibri"/>
                <w:color w:val="000000"/>
              </w:rPr>
              <w:t>bio-contour</w:t>
            </w:r>
            <w:proofErr w:type="spellEnd"/>
            <w:r w:rsidRPr="00587FB8">
              <w:rPr>
                <w:rFonts w:ascii="Calibri" w:eastAsia="Times New Roman" w:hAnsi="Calibri" w:cs="Calibri"/>
                <w:color w:val="000000"/>
              </w:rPr>
              <w:t>, tj. jednoczesne podnoszenie/opuszczanie segmentu oparcia pleców wraz segmentem podparcia ud zapewniające pionową pozycję pacjenta. Funkcja ogranicza zsuwanie się pacjenta w dół łóżka.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75E742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C35B26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1B0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4BC5FEF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CEEC36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48B10E" w14:textId="2D9CE31B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W/w pozycja uzyskiwana za pomocą jednego przycisku.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BD2CF7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372F97E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09E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BEA7522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6BABD5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ABCA70" w14:textId="76C146B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Funkcja autoregresji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823680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A71CA9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6AC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FE31E4A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F94C1B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E9841E" w14:textId="6FC1E3DE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Regulacja elektryczna pozycji </w:t>
            </w:r>
            <w:proofErr w:type="spellStart"/>
            <w:r w:rsidRPr="00587FB8">
              <w:rPr>
                <w:rFonts w:ascii="Calibri" w:eastAsia="Times New Roman" w:hAnsi="Calibri" w:cs="Calibri"/>
                <w:color w:val="000000"/>
              </w:rPr>
              <w:t>Trendelenburga</w:t>
            </w:r>
            <w:proofErr w:type="spellEnd"/>
            <w:r w:rsidRPr="00587FB8">
              <w:rPr>
                <w:rFonts w:ascii="Calibri" w:eastAsia="Times New Roman" w:hAnsi="Calibri" w:cs="Calibri"/>
                <w:color w:val="000000"/>
              </w:rPr>
              <w:t xml:space="preserve"> 1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Pr="00587FB8">
              <w:rPr>
                <w:rFonts w:ascii="Calibri" w:eastAsia="Times New Roman" w:hAnsi="Calibri" w:cs="Calibri"/>
                <w:color w:val="000000"/>
              </w:rPr>
              <w:t xml:space="preserve">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7E6AB6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6D08CAD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A6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A8D9AB4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F46990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8271E3" w14:textId="7C4FA75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Regulacja elektryczna pozycji anty- </w:t>
            </w:r>
            <w:proofErr w:type="spellStart"/>
            <w:r w:rsidRPr="00587FB8">
              <w:rPr>
                <w:rFonts w:ascii="Calibri" w:eastAsia="Times New Roman" w:hAnsi="Calibri" w:cs="Calibri"/>
                <w:color w:val="000000"/>
              </w:rPr>
              <w:t>Trendelenburga</w:t>
            </w:r>
            <w:proofErr w:type="spellEnd"/>
            <w:r w:rsidRPr="00587FB8">
              <w:rPr>
                <w:rFonts w:ascii="Calibri" w:eastAsia="Times New Roman" w:hAnsi="Calibri" w:cs="Calibri"/>
                <w:color w:val="000000"/>
              </w:rPr>
              <w:t xml:space="preserve"> 1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Pr="00587FB8">
              <w:rPr>
                <w:rFonts w:ascii="Calibri" w:eastAsia="Times New Roman" w:hAnsi="Calibri" w:cs="Calibri"/>
                <w:color w:val="000000"/>
              </w:rPr>
              <w:t>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57CA4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AF73A0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795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216BD51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FCFE2E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B00F6B" w14:textId="16D2CF6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Wszystkie funkcje regulacji elektrycznych zabezpieczone przed przypadkowym uruchomieniem dzięki selektywnej blokadzie funkcji elektrycznych łóżka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4C3424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67932B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7C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9D18268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707816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BBB3DD" w14:textId="306A86F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Regulacja elektryczna do położenia krzesła kardiologicznego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F01741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9B8D6B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DA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F4F5076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B118D7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12A53A" w14:textId="01C7A911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W/w pozycja uzyskiwana za pomocą jednego przycisku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5999F6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774177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B9F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8327DFB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2AB4E1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6A0516" w14:textId="63AD98A9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Mechaniczna funkcja CPR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5205AB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AB0417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817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17CAB8B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6ADFE2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1BCF06" w14:textId="15C6810A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Dwie manualne dźwignie umożliwiające ustawienie łóżka w pozycji reanimacyjnej CPR po obu stronach łóżka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E1DEA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526FBA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8A8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B8CA4FC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32FDE2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42860B" w14:textId="7B51077D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Elektryczna funkcja CPR. Łóżko wykonuje sekwencję ruchów, tj. poziomuje wszystkie segmenty leża oraz w razie potrzeby obniża je. Funkcja działa niezależnie od blokad, dostępna jest z jednego przycisku.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1D1DA6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A075859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2F83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137609B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3BDAB9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9942B7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System ważenia pacjenta:</w:t>
            </w:r>
          </w:p>
          <w:p w14:paraId="08A14D83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- system </w:t>
            </w:r>
            <w:proofErr w:type="spellStart"/>
            <w:r w:rsidRPr="00587FB8">
              <w:rPr>
                <w:rFonts w:ascii="Calibri" w:eastAsia="Times New Roman" w:hAnsi="Calibri" w:cs="Calibri"/>
                <w:color w:val="000000"/>
              </w:rPr>
              <w:t>autokompensacji</w:t>
            </w:r>
            <w:proofErr w:type="spellEnd"/>
            <w:r w:rsidRPr="00587FB8">
              <w:rPr>
                <w:rFonts w:ascii="Calibri" w:eastAsia="Times New Roman" w:hAnsi="Calibri" w:cs="Calibri"/>
                <w:color w:val="000000"/>
              </w:rPr>
              <w:t xml:space="preserve"> – pozwala na dodawania/odejmowanie akcesoriów na leże bez wpływu na odczyt wagi pacjenta;</w:t>
            </w:r>
          </w:p>
          <w:p w14:paraId="2F2744C7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- możliwość wyświetlania wagi pacjenta w zaokrągleniu do najbliższych 100g lub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587FB8">
              <w:rPr>
                <w:rFonts w:ascii="Calibri" w:eastAsia="Times New Roman" w:hAnsi="Calibri" w:cs="Calibri"/>
                <w:color w:val="000000"/>
              </w:rPr>
              <w:t>00g</w:t>
            </w:r>
          </w:p>
          <w:p w14:paraId="5242C6D9" w14:textId="108643E3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- przycisk zerowania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D342EE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1BB84F8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F623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FA4AC92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EF9187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AEE446" w14:textId="09E71AC8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System wykrywania ruchów pacjenta – z regulacją czułości, możliwość wyłączenia systemu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78316B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70C7D2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621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3DA80AF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3E42B5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91D10D" w14:textId="01FB30CB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Bezpieczne obciążenie robocze dla wszystkich segmentów leża na poziomie 2</w:t>
            </w: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Pr="00587FB8">
              <w:rPr>
                <w:rFonts w:ascii="Calibri" w:eastAsia="Times New Roman" w:hAnsi="Calibri" w:cs="Calibri"/>
                <w:color w:val="000000"/>
              </w:rPr>
              <w:t>0 kg, pozwalające na wszystkie możliwe regulacje przy tym obciążeniu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0DBB82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EDF57A0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501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B6B925E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77BF57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F43416" w14:textId="1C8B8FD3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Cztery odbojniki w narożnikach łóżka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7F14C6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94CAF2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EA2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EF74735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B39A48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327C12" w14:textId="31194E59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Cztery gniazda na akcesoria w narożnikach łóżka od strony wezgłowia. Dwa gniazda umożliwiające montaż akcesoriów od strony nóg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CE960E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05F76E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B6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9DBCE29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D9CAD2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46A765" w14:textId="32DF7BC2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System anty-</w:t>
            </w:r>
            <w:proofErr w:type="spellStart"/>
            <w:r w:rsidRPr="00587FB8">
              <w:rPr>
                <w:rFonts w:ascii="Calibri" w:eastAsia="Times New Roman" w:hAnsi="Calibri" w:cs="Calibri"/>
                <w:color w:val="000000"/>
              </w:rPr>
              <w:t>zgnieceniowy</w:t>
            </w:r>
            <w:proofErr w:type="spellEnd"/>
            <w:r w:rsidRPr="00587FB8">
              <w:rPr>
                <w:rFonts w:ascii="Calibri" w:eastAsia="Times New Roman" w:hAnsi="Calibri" w:cs="Calibri"/>
                <w:color w:val="000000"/>
              </w:rPr>
              <w:t xml:space="preserve"> – zapobiega zgnieceniu osoby/przedmiotu znajdujących się pomiędzy podstawą łóżka a platformą leża. Cztery czujniki na podczerwień emitują wiązkę światła, która jeżeli przerwana w trakcie obniżania leża łóżka, platforma przestanie się obniżać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9094A7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DA37EA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4235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7D40EFC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8B96A2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1E8883" w14:textId="429B89A2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Możliwość ustaleń kolorystycznych na etapie zamówienia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67E442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2AC633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E109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892594A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11AFCB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91FDD3" w14:textId="63FBE29E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Pilot na przewodzie elastycznym dla pacjenta z podstawowymi funkcjami elektrycznymi łóżka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C363E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0DBEC4F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5B7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22CF0EA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42CF1C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103BB7" w14:textId="5131AE46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Statyw infuzyjny</w:t>
            </w:r>
            <w:r>
              <w:rPr>
                <w:rFonts w:ascii="Calibri" w:eastAsia="Times New Roman" w:hAnsi="Calibri" w:cs="Calibri"/>
                <w:color w:val="000000"/>
              </w:rPr>
              <w:t>, uchwyt na butlę tlenowa poziomą, półka na pościel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CFAD74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C3E0A0B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5B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67C67DC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6E38B6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825F28" w14:textId="79F79C53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Materac do prewencji odleżyn wszystkich stopni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894E7B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994BEEF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846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46D55861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8454D1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B6C2F3" w14:textId="2B3527BF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Materac przeznaczony dla pacjentów z odleżynami wszystkich kategorii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61A2D9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4B105A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83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D14411A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8F6BB7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428D26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Wymiary materaca (dł. x szer. x wys.):</w:t>
            </w:r>
          </w:p>
          <w:p w14:paraId="03243BA7" w14:textId="612DBE93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1911mm x 857mm x </w:t>
            </w: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Pr="00587FB8">
              <w:rPr>
                <w:rFonts w:ascii="Calibri" w:eastAsia="Times New Roman" w:hAnsi="Calibri" w:cs="Calibri"/>
                <w:color w:val="000000"/>
              </w:rPr>
              <w:t>0mm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112600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CEB878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38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BD094CD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D83A35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3DE8C8" w14:textId="32F4EA17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Maksymalna waga pacjenta gwarantująca skuteczność terapeutyczną 2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587FB8">
              <w:rPr>
                <w:rFonts w:ascii="Calibri" w:eastAsia="Times New Roman" w:hAnsi="Calibri" w:cs="Calibri"/>
                <w:color w:val="000000"/>
              </w:rPr>
              <w:t>0kg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181F36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E7263A8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2CC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E132D35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9D3F8B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C54247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Materac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( 2 szt.) </w:t>
            </w:r>
            <w:r w:rsidRPr="00587FB8">
              <w:rPr>
                <w:rFonts w:ascii="Calibri" w:eastAsia="Times New Roman" w:hAnsi="Calibri" w:cs="Calibri"/>
                <w:color w:val="000000"/>
              </w:rPr>
              <w:t xml:space="preserve">składający się z </w:t>
            </w:r>
            <w:r>
              <w:rPr>
                <w:rFonts w:ascii="Calibri" w:eastAsia="Times New Roman" w:hAnsi="Calibri" w:cs="Calibri"/>
                <w:color w:val="000000"/>
              </w:rPr>
              <w:t>20</w:t>
            </w:r>
            <w:r w:rsidRPr="00587FB8">
              <w:rPr>
                <w:rFonts w:ascii="Calibri" w:eastAsia="Times New Roman" w:hAnsi="Calibri" w:cs="Calibri"/>
                <w:color w:val="000000"/>
              </w:rPr>
              <w:t xml:space="preserve"> poliuretanowych komór powietrznych, w tym:</w:t>
            </w:r>
          </w:p>
          <w:p w14:paraId="428C9A66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- 3 komór statycznych w sekcji głowy</w:t>
            </w:r>
          </w:p>
          <w:p w14:paraId="369B7ADC" w14:textId="270C1798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  <w:r w:rsidRPr="00587FB8">
              <w:rPr>
                <w:rFonts w:ascii="Calibri" w:eastAsia="Times New Roman" w:hAnsi="Calibri" w:cs="Calibri"/>
                <w:color w:val="000000"/>
              </w:rPr>
              <w:t xml:space="preserve"> 16 komór zmiennociśnieniowych / statycznych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C508B7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2EC103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4573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3826504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07962F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193D72" w14:textId="15F1E236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Górny pokrowiec materaca rozciągliwy w 2 kierunkach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573D58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27D9276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148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61C3BFF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D75AAA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BE1CD3" w14:textId="7B7FE9BC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Pokrowiec materaca nieprzepuszczający płynów, przepuszczający wilgoć, powłoka poliuretanowa zawiera </w:t>
            </w:r>
            <w:r w:rsidRPr="00587FB8">
              <w:rPr>
                <w:rFonts w:ascii="Calibri" w:eastAsia="Times New Roman" w:hAnsi="Calibri" w:cs="Calibri"/>
                <w:color w:val="000000"/>
              </w:rPr>
              <w:lastRenderedPageBreak/>
              <w:t>środek przeciwgrzybiczy pozwalający ograniczyć zanieczyszczenie mikrobiologiczne tkaniny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64A82B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094211D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E7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7B8E6BE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A5E3F0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26627B" w14:textId="7536D35F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Pokrowiec wyposażony w zamki błyskawiczne chronione przez klapy, które zapobiegają przedostawaniu się zanieczyszczeń do wnętrza materaca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9CB891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F6148C5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B350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4AECC2E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DB0B0" w14:textId="3648DB0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E024E8" w14:textId="5357C9F0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Pokrowiec materaca ognioodporny wg normy BS 7175: 0,1 i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F4B15F" w14:textId="70A15D19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245623A" w14:textId="72D29BA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274F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8A402D2" w14:textId="77777777" w:rsidTr="008C4DF5">
        <w:trPr>
          <w:trHeight w:val="576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DBC951" w14:textId="240762CD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C702A3" w14:textId="69EAE1B7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Możliwość wysokotemperaturowej i chemicznej dezynfekcji pokrowca. Max temperatura prania 95°C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BD1BBA" w14:textId="797D7F4A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4DD99CB" w14:textId="7065FFC1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D7E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2B37147B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D0696" w14:textId="4A662259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C2693C" w14:textId="72E2080A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Dolny pokrowiec wyposażony 6 pasów do przymocowania materaca do ramy łóżka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4BD3E0" w14:textId="5E8939C9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20C113D" w14:textId="5C4D8F8C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3B55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F00961F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197C09" w14:textId="4B407BEF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B85ECE" w14:textId="645B4A50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Wyraźnie oznakowany zawór CPR umieszczony od strony głowy pacjenta w formie taśmy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19D04B" w14:textId="517AB041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8587D59" w14:textId="46EBCE7D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0B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36B263E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8C0E0A" w14:textId="03DF643B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0342F8" w14:textId="1D3EC172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Przewód powietrzny materaca „trzyżyłowy”,  złącze zabezpieczające przed załamaniami przewodu, z pokrywą zabezpieczającą w trybie transportowym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2CD372" w14:textId="6AC89E74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76B8B4D2" w14:textId="14A84A48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899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D41C4EA" w14:textId="77777777" w:rsidTr="008C4DF5">
        <w:trPr>
          <w:trHeight w:val="864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70F5B" w14:textId="2C14EE32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05198F" w14:textId="0B8FF8DA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Konstrukcja materaca umożliwiająca prace w trybie transportowym po odłączeniu przewodu powietrznego od pompy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B25465" w14:textId="2D73B71C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E5C9189" w14:textId="27ED50D0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35B8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7CD2ED5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2BFC3A" w14:textId="3A02C7EF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4A6CC8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Możliwość wyboru jednego z </w:t>
            </w:r>
            <w:r>
              <w:rPr>
                <w:rFonts w:ascii="Calibri" w:eastAsia="Times New Roman" w:hAnsi="Calibri" w:cs="Calibri"/>
                <w:color w:val="000000"/>
              </w:rPr>
              <w:t>czterech</w:t>
            </w:r>
            <w:r w:rsidRPr="00587FB8">
              <w:rPr>
                <w:rFonts w:ascii="Calibri" w:eastAsia="Times New Roman" w:hAnsi="Calibri" w:cs="Calibri"/>
                <w:color w:val="000000"/>
              </w:rPr>
              <w:t xml:space="preserve"> trybów pracy materaca:</w:t>
            </w:r>
          </w:p>
          <w:p w14:paraId="1B3C073B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- zmiennociśnieniowy</w:t>
            </w:r>
          </w:p>
          <w:p w14:paraId="68EE1C5A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- zmiennociśnieniowy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pulsacyjny</w:t>
            </w:r>
          </w:p>
          <w:p w14:paraId="11C29233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- statyczny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niskociśnieniowy</w:t>
            </w:r>
          </w:p>
          <w:p w14:paraId="55783840" w14:textId="706F5869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- maksymalne wypełnienie komór np. do czynności pielęgnacyjnych lub rehabilitacyjnych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12E0C5" w14:textId="4B448776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F45A028" w14:textId="25BF1B5C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06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1D0FA7BA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7FFB32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9FA296" w14:textId="77777777" w:rsidR="001850EC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Tryb zmiennociśnieniowy,</w:t>
            </w:r>
          </w:p>
          <w:p w14:paraId="44D47971" w14:textId="592D4ACE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w którym komory napełniane są co druga, z możliwością regulacji długości cyklu 10</w:t>
            </w:r>
            <w:r>
              <w:rPr>
                <w:rFonts w:ascii="Calibri" w:eastAsia="Times New Roman" w:hAnsi="Calibri" w:cs="Calibri"/>
                <w:color w:val="000000"/>
              </w:rPr>
              <w:t>, 15, 20</w:t>
            </w:r>
            <w:r w:rsidRPr="00587FB8">
              <w:rPr>
                <w:rFonts w:ascii="Calibri" w:eastAsia="Times New Roman" w:hAnsi="Calibri" w:cs="Calibri"/>
                <w:color w:val="000000"/>
              </w:rPr>
              <w:t xml:space="preserve"> lub 2</w:t>
            </w:r>
            <w:r>
              <w:rPr>
                <w:rFonts w:ascii="Calibri" w:eastAsia="Times New Roman" w:hAnsi="Calibri" w:cs="Calibri"/>
                <w:color w:val="000000"/>
              </w:rPr>
              <w:t xml:space="preserve">5 </w:t>
            </w:r>
            <w:r w:rsidRPr="00587FB8">
              <w:rPr>
                <w:rFonts w:ascii="Calibri" w:eastAsia="Times New Roman" w:hAnsi="Calibri" w:cs="Calibri"/>
                <w:color w:val="000000"/>
              </w:rPr>
              <w:t>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643BA72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F546B7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F1E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F7D32CF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21D9B2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A954C3" w14:textId="399B937C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Tryb maksymalnego wypełnienia automatycznie wyłączający się po 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587FB8">
              <w:rPr>
                <w:rFonts w:ascii="Calibri" w:eastAsia="Times New Roman" w:hAnsi="Calibri" w:cs="Calibri"/>
                <w:color w:val="000000"/>
              </w:rPr>
              <w:t>0 minutach. Po wyłączeniu trybu materac wraca do poprzedniego ustawienia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25812D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DD96800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9ADF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F388FFC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39EE9F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83F12C" w14:textId="2075BCF0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Pompa materaca wyposażona w przyciski membranowe, łatwe w czyszczeniu i dezynfekcji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C813A8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5A6D272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4504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2600BB1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03F66F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711D60B" w14:textId="5FDE0233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Pompa wyposażona w następujące funkcje:</w:t>
            </w:r>
            <w:r w:rsidRPr="00587FB8">
              <w:rPr>
                <w:rFonts w:ascii="Calibri" w:eastAsia="Times New Roman" w:hAnsi="Calibri" w:cs="Calibri"/>
                <w:color w:val="000000"/>
              </w:rPr>
              <w:br/>
              <w:t>- wybór trybu pracy</w:t>
            </w:r>
            <w:r w:rsidRPr="00587FB8">
              <w:rPr>
                <w:rFonts w:ascii="Calibri" w:eastAsia="Times New Roman" w:hAnsi="Calibri" w:cs="Calibri"/>
                <w:color w:val="000000"/>
              </w:rPr>
              <w:br/>
              <w:t>- wybór długości trwania cyklu</w:t>
            </w:r>
            <w:r w:rsidRPr="00587FB8">
              <w:rPr>
                <w:rFonts w:ascii="Calibri" w:eastAsia="Times New Roman" w:hAnsi="Calibri" w:cs="Calibri"/>
                <w:color w:val="000000"/>
              </w:rPr>
              <w:br/>
              <w:t>- przełącznik masy ciała pacjenta</w:t>
            </w:r>
            <w:r w:rsidRPr="00587FB8">
              <w:rPr>
                <w:rFonts w:ascii="Calibri" w:eastAsia="Times New Roman" w:hAnsi="Calibri" w:cs="Calibri"/>
                <w:color w:val="000000"/>
              </w:rPr>
              <w:br/>
              <w:t>- wyciszenie alarmu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4D360C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71F19DD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345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63495F90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C0824F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B53E991" w14:textId="63075583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Pompa wyposażona w alarm wizualny i dźwiękowy dla:</w:t>
            </w:r>
            <w:r w:rsidRPr="00587FB8">
              <w:rPr>
                <w:rFonts w:ascii="Calibri" w:eastAsia="Times New Roman" w:hAnsi="Calibri" w:cs="Calibri"/>
                <w:color w:val="000000"/>
              </w:rPr>
              <w:br/>
              <w:t>- niskiego ciśnienia w materacu</w:t>
            </w:r>
            <w:r w:rsidRPr="00587FB8">
              <w:rPr>
                <w:rFonts w:ascii="Calibri" w:eastAsia="Times New Roman" w:hAnsi="Calibri" w:cs="Calibri"/>
                <w:color w:val="000000"/>
              </w:rPr>
              <w:br/>
              <w:t>- usterki / braku zasilania</w:t>
            </w:r>
            <w:r w:rsidRPr="00587FB8">
              <w:rPr>
                <w:rFonts w:ascii="Calibri" w:eastAsia="Times New Roman" w:hAnsi="Calibri" w:cs="Calibri"/>
                <w:color w:val="000000"/>
              </w:rPr>
              <w:br/>
              <w:t>- usterki pompy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34237C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544234A5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DAA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7257B070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94C003" w14:textId="77777777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97238F" w14:textId="2B686D84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 przypadku awarii zasilania materaca, materac pozostaje w pełni napompowany bez wycieku powietrza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BF113" w14:textId="77777777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D9C54B9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97C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3212EF67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8A9C69" w14:textId="17BCF883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9F4BB9" w14:textId="603E1C25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Wymiary pompy: 280mm x 205mm x 112 mm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28E169" w14:textId="1F0D8EFD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465C2D85" w14:textId="29D9818C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1FE1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C4AC1FE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71524" w14:textId="47968784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72CDEF" w14:textId="49CAA450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 xml:space="preserve">Masa pompy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do 3 </w:t>
            </w:r>
            <w:r w:rsidRPr="00587FB8">
              <w:rPr>
                <w:rFonts w:ascii="Calibri" w:eastAsia="Times New Roman" w:hAnsi="Calibri" w:cs="Calibri"/>
                <w:color w:val="000000"/>
              </w:rPr>
              <w:t>kg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532B15" w14:textId="66334092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6A895A1" w14:textId="1CA357C0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0286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58B4A19E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011C05" w14:textId="74D9A931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9CB120" w14:textId="7E0E67FA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Pompa wyposażona w uchwyty umożliwiające powieszenie jej na ramie łóżka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43F323" w14:textId="574117E0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1BD36FBE" w14:textId="5F2ADB18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8067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850EC" w:rsidRPr="003A0AEA" w14:paraId="0A6EFDBA" w14:textId="77777777" w:rsidTr="008C4DF5">
        <w:trPr>
          <w:trHeight w:val="312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91F10" w14:textId="5D3CBFA0" w:rsidR="001850EC" w:rsidRPr="00646460" w:rsidRDefault="001850EC" w:rsidP="001850EC">
            <w:pPr>
              <w:pStyle w:val="Akapitzlist"/>
              <w:numPr>
                <w:ilvl w:val="0"/>
                <w:numId w:val="35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197B8A" w14:textId="09B7D6A3" w:rsidR="001850EC" w:rsidRPr="003A0AEA" w:rsidRDefault="001850EC" w:rsidP="001850E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587FB8">
              <w:rPr>
                <w:rFonts w:ascii="Calibri" w:eastAsia="Times New Roman" w:hAnsi="Calibri" w:cs="Calibri"/>
                <w:color w:val="000000"/>
              </w:rPr>
              <w:t>Klasa ochronności pompy przed zalaniem IP21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A4FE9F" w14:textId="773DC95C" w:rsidR="001850EC" w:rsidRPr="003A0AEA" w:rsidRDefault="001850EC" w:rsidP="001850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A0AEA">
              <w:rPr>
                <w:rFonts w:ascii="Calibri" w:eastAsia="Times New Roman" w:hAnsi="Calibri" w:cs="Calibri"/>
                <w:color w:val="000000"/>
              </w:rPr>
              <w:t>Tak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FC92163" w14:textId="25DDB17B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DC0" w14:textId="77777777" w:rsidR="001850EC" w:rsidRPr="003A0AEA" w:rsidRDefault="001850EC" w:rsidP="001850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4D9DB0A8" w14:textId="77777777" w:rsidR="00A369AE" w:rsidRDefault="00A369AE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358EFEBD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662EE656" w14:textId="77777777" w:rsidR="00436894" w:rsidRPr="00436894" w:rsidRDefault="00436894" w:rsidP="003C2B09">
      <w:pPr>
        <w:spacing w:line="256" w:lineRule="auto"/>
        <w:ind w:left="4320" w:firstLine="720"/>
        <w:jc w:val="center"/>
        <w:rPr>
          <w:rFonts w:ascii="Arial" w:eastAsia="Calibri" w:hAnsi="Arial" w:cs="Arial"/>
          <w:sz w:val="20"/>
          <w:szCs w:val="20"/>
        </w:rPr>
      </w:pPr>
      <w:r w:rsidRPr="00436894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304753B3" w14:textId="77777777" w:rsidR="00436894" w:rsidRPr="00436894" w:rsidRDefault="00436894" w:rsidP="00436894">
      <w:pPr>
        <w:spacing w:line="256" w:lineRule="auto"/>
        <w:ind w:left="5760"/>
        <w:rPr>
          <w:rFonts w:ascii="Arial" w:eastAsia="Calibri" w:hAnsi="Arial" w:cs="Arial"/>
          <w:sz w:val="20"/>
          <w:szCs w:val="20"/>
        </w:rPr>
      </w:pPr>
      <w:r w:rsidRPr="00436894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1621C951" w14:textId="39B169A6" w:rsidR="002C2551" w:rsidRPr="003E3C71" w:rsidRDefault="002C2551" w:rsidP="00436894">
      <w:pPr>
        <w:spacing w:line="256" w:lineRule="auto"/>
        <w:ind w:left="5760" w:firstLine="720"/>
        <w:rPr>
          <w:rFonts w:ascii="Arial" w:eastAsia="Calibri" w:hAnsi="Arial" w:cs="Arial"/>
          <w:sz w:val="20"/>
          <w:szCs w:val="20"/>
        </w:rPr>
      </w:pPr>
    </w:p>
    <w:sectPr w:rsidR="002C2551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F43B5" w14:textId="77777777" w:rsidR="00BD7022" w:rsidRDefault="00BD7022">
      <w:pPr>
        <w:spacing w:after="0" w:line="240" w:lineRule="auto"/>
      </w:pPr>
      <w:r>
        <w:separator/>
      </w:r>
    </w:p>
  </w:endnote>
  <w:endnote w:type="continuationSeparator" w:id="0">
    <w:p w14:paraId="4F820A50" w14:textId="77777777" w:rsidR="00BD7022" w:rsidRDefault="00BD7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E8718" w14:textId="77777777" w:rsidR="00BD7022" w:rsidRDefault="00BD7022">
      <w:pPr>
        <w:spacing w:after="0" w:line="240" w:lineRule="auto"/>
      </w:pPr>
      <w:r>
        <w:separator/>
      </w:r>
    </w:p>
  </w:footnote>
  <w:footnote w:type="continuationSeparator" w:id="0">
    <w:p w14:paraId="7554683F" w14:textId="77777777" w:rsidR="00BD7022" w:rsidRDefault="00BD7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1622E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5B35A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A2025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126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EEA4809"/>
    <w:multiLevelType w:val="hybridMultilevel"/>
    <w:tmpl w:val="759C45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3609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FF2FD2"/>
    <w:multiLevelType w:val="multilevel"/>
    <w:tmpl w:val="72DCC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1E6B2807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21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85847"/>
    <w:multiLevelType w:val="hybridMultilevel"/>
    <w:tmpl w:val="E3F4C3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F319DB"/>
    <w:multiLevelType w:val="hybridMultilevel"/>
    <w:tmpl w:val="A68848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D25709"/>
    <w:multiLevelType w:val="multilevel"/>
    <w:tmpl w:val="BFF0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AEE7CD0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4D27D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ED2983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8826A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494054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5955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4CBC03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9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0" w15:restartNumberingAfterBreak="0">
    <w:nsid w:val="50980DF5"/>
    <w:multiLevelType w:val="hybridMultilevel"/>
    <w:tmpl w:val="759C45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6" w15:restartNumberingAfterBreak="0">
    <w:nsid w:val="5ED558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5167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6F073159"/>
    <w:multiLevelType w:val="multilevel"/>
    <w:tmpl w:val="E074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95A43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5"/>
    <w:lvlOverride w:ilvl="0">
      <w:startOverride w:val="1"/>
    </w:lvlOverride>
  </w:num>
  <w:num w:numId="2" w16cid:durableId="591549179">
    <w:abstractNumId w:val="36"/>
    <w:lvlOverride w:ilvl="0">
      <w:startOverride w:val="1"/>
    </w:lvlOverride>
  </w:num>
  <w:num w:numId="3" w16cid:durableId="445125570">
    <w:abstractNumId w:val="22"/>
  </w:num>
  <w:num w:numId="4" w16cid:durableId="10111089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4"/>
  </w:num>
  <w:num w:numId="6" w16cid:durableId="1129084979">
    <w:abstractNumId w:val="69"/>
  </w:num>
  <w:num w:numId="7" w16cid:durableId="1394430855">
    <w:abstractNumId w:val="30"/>
  </w:num>
  <w:num w:numId="8" w16cid:durableId="1048262520">
    <w:abstractNumId w:val="23"/>
  </w:num>
  <w:num w:numId="9" w16cid:durableId="1476609269">
    <w:abstractNumId w:val="29"/>
  </w:num>
  <w:num w:numId="10" w16cid:durableId="324431591">
    <w:abstractNumId w:val="4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1" w16cid:durableId="209726931">
    <w:abstractNumId w:val="0"/>
  </w:num>
  <w:num w:numId="12" w16cid:durableId="1128159780">
    <w:abstractNumId w:val="1"/>
  </w:num>
  <w:num w:numId="13" w16cid:durableId="376784611">
    <w:abstractNumId w:val="54"/>
  </w:num>
  <w:num w:numId="14" w16cid:durableId="238104368">
    <w:abstractNumId w:val="61"/>
  </w:num>
  <w:num w:numId="15" w16cid:durableId="1240746703">
    <w:abstractNumId w:val="20"/>
  </w:num>
  <w:num w:numId="16" w16cid:durableId="583685678">
    <w:abstractNumId w:val="48"/>
  </w:num>
  <w:num w:numId="17" w16cid:durableId="962922322">
    <w:abstractNumId w:val="41"/>
  </w:num>
  <w:num w:numId="18" w16cid:durableId="356928016">
    <w:abstractNumId w:val="16"/>
  </w:num>
  <w:num w:numId="19" w16cid:durableId="289940440">
    <w:abstractNumId w:val="9"/>
  </w:num>
  <w:num w:numId="20" w16cid:durableId="1331449931">
    <w:abstractNumId w:val="66"/>
  </w:num>
  <w:num w:numId="21" w16cid:durableId="614867049">
    <w:abstractNumId w:val="31"/>
  </w:num>
  <w:num w:numId="22" w16cid:durableId="1628780223">
    <w:abstractNumId w:val="12"/>
  </w:num>
  <w:num w:numId="23" w16cid:durableId="1956524798">
    <w:abstractNumId w:val="44"/>
  </w:num>
  <w:num w:numId="24" w16cid:durableId="1644385119">
    <w:abstractNumId w:val="33"/>
  </w:num>
  <w:num w:numId="25" w16cid:durableId="80834491">
    <w:abstractNumId w:val="62"/>
  </w:num>
  <w:num w:numId="26" w16cid:durableId="1293055275">
    <w:abstractNumId w:val="19"/>
  </w:num>
  <w:num w:numId="27" w16cid:durableId="167064596">
    <w:abstractNumId w:val="17"/>
  </w:num>
  <w:num w:numId="28" w16cid:durableId="2096439504">
    <w:abstractNumId w:val="13"/>
  </w:num>
  <w:num w:numId="29" w16cid:durableId="820731571">
    <w:abstractNumId w:val="40"/>
  </w:num>
  <w:num w:numId="30" w16cid:durableId="923341302">
    <w:abstractNumId w:val="46"/>
  </w:num>
  <w:num w:numId="31" w16cid:durableId="393893342">
    <w:abstractNumId w:val="68"/>
  </w:num>
  <w:num w:numId="32" w16cid:durableId="285157525">
    <w:abstractNumId w:val="37"/>
  </w:num>
  <w:num w:numId="33" w16cid:durableId="91829394">
    <w:abstractNumId w:val="15"/>
  </w:num>
  <w:num w:numId="34" w16cid:durableId="1720782654">
    <w:abstractNumId w:val="56"/>
  </w:num>
  <w:num w:numId="35" w16cid:durableId="645475403">
    <w:abstractNumId w:val="42"/>
  </w:num>
  <w:num w:numId="36" w16cid:durableId="1030186691">
    <w:abstractNumId w:val="14"/>
  </w:num>
  <w:num w:numId="37" w16cid:durableId="951129714">
    <w:abstractNumId w:val="58"/>
  </w:num>
  <w:num w:numId="38" w16cid:durableId="724069112">
    <w:abstractNumId w:val="50"/>
  </w:num>
  <w:num w:numId="39" w16cid:durableId="1222446413">
    <w:abstractNumId w:val="39"/>
  </w:num>
  <w:num w:numId="40" w16cid:durableId="94600876">
    <w:abstractNumId w:val="34"/>
  </w:num>
  <w:num w:numId="41" w16cid:durableId="1467547718">
    <w:abstractNumId w:val="26"/>
  </w:num>
  <w:num w:numId="42" w16cid:durableId="1886716563">
    <w:abstractNumId w:val="4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3C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5519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5AEE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21B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896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3D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CD"/>
    <w:rsid w:val="00127CF6"/>
    <w:rsid w:val="00130414"/>
    <w:rsid w:val="00131056"/>
    <w:rsid w:val="0013141D"/>
    <w:rsid w:val="001315BD"/>
    <w:rsid w:val="00131BCB"/>
    <w:rsid w:val="00133812"/>
    <w:rsid w:val="001356E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713"/>
    <w:rsid w:val="00146FCD"/>
    <w:rsid w:val="001479C6"/>
    <w:rsid w:val="00150608"/>
    <w:rsid w:val="0015062C"/>
    <w:rsid w:val="00150659"/>
    <w:rsid w:val="001514FF"/>
    <w:rsid w:val="00151537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7D2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29F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9EE"/>
    <w:rsid w:val="00183A4A"/>
    <w:rsid w:val="00183FB8"/>
    <w:rsid w:val="0018426A"/>
    <w:rsid w:val="001843C0"/>
    <w:rsid w:val="001846FA"/>
    <w:rsid w:val="001850EC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08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5AF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1D42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7BF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1DF3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6FF"/>
    <w:rsid w:val="00267D49"/>
    <w:rsid w:val="002701B5"/>
    <w:rsid w:val="00270D46"/>
    <w:rsid w:val="00270E5F"/>
    <w:rsid w:val="00270E83"/>
    <w:rsid w:val="0027125A"/>
    <w:rsid w:val="0027217F"/>
    <w:rsid w:val="0027221E"/>
    <w:rsid w:val="00272426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44C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2B9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899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710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CEA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091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644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871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8FF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847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1EA1"/>
    <w:rsid w:val="0038256C"/>
    <w:rsid w:val="003825F0"/>
    <w:rsid w:val="00382BA3"/>
    <w:rsid w:val="00383870"/>
    <w:rsid w:val="00383A79"/>
    <w:rsid w:val="003841A5"/>
    <w:rsid w:val="00384B35"/>
    <w:rsid w:val="00385287"/>
    <w:rsid w:val="003856D5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189F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1E8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E8A"/>
    <w:rsid w:val="003C0FFF"/>
    <w:rsid w:val="003C1084"/>
    <w:rsid w:val="003C1126"/>
    <w:rsid w:val="003C1E26"/>
    <w:rsid w:val="003C1F7A"/>
    <w:rsid w:val="003C2B09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07D5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6D37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894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250"/>
    <w:rsid w:val="004C269D"/>
    <w:rsid w:val="004C2AEB"/>
    <w:rsid w:val="004C30B2"/>
    <w:rsid w:val="004C343C"/>
    <w:rsid w:val="004C3DEB"/>
    <w:rsid w:val="004C41F7"/>
    <w:rsid w:val="004C48AD"/>
    <w:rsid w:val="004C4C98"/>
    <w:rsid w:val="004C599D"/>
    <w:rsid w:val="004C65FE"/>
    <w:rsid w:val="004C6875"/>
    <w:rsid w:val="004C6918"/>
    <w:rsid w:val="004C782A"/>
    <w:rsid w:val="004C79B8"/>
    <w:rsid w:val="004C7B21"/>
    <w:rsid w:val="004D022F"/>
    <w:rsid w:val="004D0426"/>
    <w:rsid w:val="004D0450"/>
    <w:rsid w:val="004D10B6"/>
    <w:rsid w:val="004D2027"/>
    <w:rsid w:val="004D24E0"/>
    <w:rsid w:val="004D274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D781B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1D40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2560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9F5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5215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0BF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ACD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460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169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30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47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23A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A7C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991"/>
    <w:rsid w:val="006D3A56"/>
    <w:rsid w:val="006D3A88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06961"/>
    <w:rsid w:val="00707D1E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3D4F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37DDC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87E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2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601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812"/>
    <w:rsid w:val="007F1A42"/>
    <w:rsid w:val="007F2189"/>
    <w:rsid w:val="007F2796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1DFB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41B9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ABD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CEA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73F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72D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150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0A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8CF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5AF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9F7"/>
    <w:rsid w:val="00972560"/>
    <w:rsid w:val="00972A1B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550"/>
    <w:rsid w:val="0098294C"/>
    <w:rsid w:val="0098313B"/>
    <w:rsid w:val="009832B1"/>
    <w:rsid w:val="00983610"/>
    <w:rsid w:val="00983DF5"/>
    <w:rsid w:val="00984BEE"/>
    <w:rsid w:val="00984BFB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18CB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2FED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3FBE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5C91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AFD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9AE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C9"/>
    <w:rsid w:val="00A459B5"/>
    <w:rsid w:val="00A45E6B"/>
    <w:rsid w:val="00A466FA"/>
    <w:rsid w:val="00A46BC2"/>
    <w:rsid w:val="00A46EEF"/>
    <w:rsid w:val="00A501A3"/>
    <w:rsid w:val="00A50FAF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3C1F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D15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1FF0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D6BBE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96A"/>
    <w:rsid w:val="00AE5F1A"/>
    <w:rsid w:val="00AE6406"/>
    <w:rsid w:val="00AE7265"/>
    <w:rsid w:val="00AE72AA"/>
    <w:rsid w:val="00AE7BD2"/>
    <w:rsid w:val="00AE7F31"/>
    <w:rsid w:val="00AF0025"/>
    <w:rsid w:val="00AF002A"/>
    <w:rsid w:val="00AF032C"/>
    <w:rsid w:val="00AF0A9A"/>
    <w:rsid w:val="00AF13EF"/>
    <w:rsid w:val="00AF1438"/>
    <w:rsid w:val="00AF1656"/>
    <w:rsid w:val="00AF194E"/>
    <w:rsid w:val="00AF1978"/>
    <w:rsid w:val="00AF1D3A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426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2E98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37D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02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BB1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2F18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A52"/>
    <w:rsid w:val="00C3040D"/>
    <w:rsid w:val="00C3074F"/>
    <w:rsid w:val="00C307E7"/>
    <w:rsid w:val="00C3184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6F92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778A4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1C5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0B57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289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4C4A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BE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3703E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4F3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BF4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48A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306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C4E"/>
    <w:rsid w:val="00DC0F1F"/>
    <w:rsid w:val="00DC20D9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8F0"/>
    <w:rsid w:val="00DC6CCA"/>
    <w:rsid w:val="00DC6E9D"/>
    <w:rsid w:val="00DC7352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ADD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3CB"/>
    <w:rsid w:val="00E549B8"/>
    <w:rsid w:val="00E54A93"/>
    <w:rsid w:val="00E5509C"/>
    <w:rsid w:val="00E5564E"/>
    <w:rsid w:val="00E56443"/>
    <w:rsid w:val="00E56C92"/>
    <w:rsid w:val="00E56FA1"/>
    <w:rsid w:val="00E5789B"/>
    <w:rsid w:val="00E57978"/>
    <w:rsid w:val="00E57A2A"/>
    <w:rsid w:val="00E57FCA"/>
    <w:rsid w:val="00E60159"/>
    <w:rsid w:val="00E603D3"/>
    <w:rsid w:val="00E607F0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5FBD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3AD6"/>
    <w:rsid w:val="00E9478B"/>
    <w:rsid w:val="00E94F33"/>
    <w:rsid w:val="00E9555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295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BDF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38BA"/>
    <w:rsid w:val="00F842DE"/>
    <w:rsid w:val="00F844AE"/>
    <w:rsid w:val="00F85557"/>
    <w:rsid w:val="00F86892"/>
    <w:rsid w:val="00F86AB3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2CA2"/>
    <w:rsid w:val="00FC34DF"/>
    <w:rsid w:val="00FC393E"/>
    <w:rsid w:val="00FC473C"/>
    <w:rsid w:val="00FC53C5"/>
    <w:rsid w:val="00FC5D6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4D8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94D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9AE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42"/>
      </w:numPr>
    </w:pPr>
  </w:style>
  <w:style w:type="paragraph" w:customStyle="1" w:styleId="xmsonormal">
    <w:name w:val="x_msonormal"/>
    <w:basedOn w:val="Normalny"/>
    <w:qFormat/>
    <w:rsid w:val="00272426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1427</Words>
  <Characters>8568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4</cp:revision>
  <dcterms:created xsi:type="dcterms:W3CDTF">2026-02-09T17:38:00Z</dcterms:created>
  <dcterms:modified xsi:type="dcterms:W3CDTF">2026-02-26T19:04:00Z</dcterms:modified>
</cp:coreProperties>
</file>